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80" w:rsidRPr="00705F80" w:rsidRDefault="00705F80" w:rsidP="00705F80">
      <w:pPr>
        <w:pStyle w:val="Heading2"/>
        <w:jc w:val="center"/>
      </w:pPr>
      <w:r w:rsidRPr="00705F80">
        <w:t>Ps AND Qs OF THE SERVANT OF GOD</w:t>
      </w:r>
      <w:r>
        <w:t xml:space="preserve"> - </w:t>
      </w:r>
      <w:r w:rsidRPr="00705F80">
        <w:t>Mark 12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 </w:t>
      </w:r>
    </w:p>
    <w:p w:rsidR="00705F80" w:rsidRPr="00705F80" w:rsidRDefault="00705F80" w:rsidP="00705F80">
      <w:pPr>
        <w:pStyle w:val="Heading3"/>
      </w:pPr>
      <w:r w:rsidRPr="00705F80">
        <w:t>INTRODUCTION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 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A. There were two things that Jesus did often in His ministry.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1. He taught in parables.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2. He fielded questions from numerous individuals, especially His enemies.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B. </w:t>
      </w:r>
      <w:proofErr w:type="gramStart"/>
      <w:r w:rsidRPr="00705F80">
        <w:rPr>
          <w:rFonts w:ascii="Courier New" w:hAnsi="Courier New" w:cs="Courier New"/>
          <w:sz w:val="21"/>
          <w:szCs w:val="21"/>
        </w:rPr>
        <w:t>In</w:t>
      </w:r>
      <w:proofErr w:type="gramEnd"/>
      <w:r w:rsidRPr="00705F80">
        <w:rPr>
          <w:rFonts w:ascii="Courier New" w:hAnsi="Courier New" w:cs="Courier New"/>
          <w:sz w:val="21"/>
          <w:szCs w:val="21"/>
        </w:rPr>
        <w:t xml:space="preserve"> Mark 12, we find Jesus involved in both things.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C. We’ve entitled this chapter “The Ps and Qs of the Servant of God.”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 </w:t>
      </w:r>
    </w:p>
    <w:p w:rsidR="00705F80" w:rsidRPr="00705F80" w:rsidRDefault="00705F80" w:rsidP="00705F80">
      <w:pPr>
        <w:pStyle w:val="Heading3"/>
      </w:pPr>
      <w:r w:rsidRPr="00705F80">
        <w:t>I. THE PARABLE OF THE VINEYARD (Mark 12:1-12)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 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A. And he began to speak unto them by parables (Mark 12:1a).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1. The word “parable” is a translation of the Greek word “</w:t>
      </w:r>
      <w:proofErr w:type="spellStart"/>
      <w:r w:rsidRPr="00705F80">
        <w:rPr>
          <w:rFonts w:ascii="Courier New" w:hAnsi="Courier New" w:cs="Courier New"/>
          <w:sz w:val="21"/>
          <w:szCs w:val="21"/>
        </w:rPr>
        <w:t>parabole</w:t>
      </w:r>
      <w:proofErr w:type="spellEnd"/>
      <w:r w:rsidRPr="00705F80">
        <w:rPr>
          <w:rFonts w:ascii="Courier New" w:hAnsi="Courier New" w:cs="Courier New"/>
          <w:sz w:val="21"/>
          <w:szCs w:val="21"/>
        </w:rPr>
        <w:t>.”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2. Literally, it means “to </w:t>
      </w:r>
      <w:proofErr w:type="gramStart"/>
      <w:r w:rsidRPr="00705F80">
        <w:rPr>
          <w:rFonts w:ascii="Courier New" w:hAnsi="Courier New" w:cs="Courier New"/>
          <w:sz w:val="21"/>
          <w:szCs w:val="21"/>
        </w:rPr>
        <w:t>lay</w:t>
      </w:r>
      <w:proofErr w:type="gramEnd"/>
      <w:r w:rsidRPr="00705F80">
        <w:rPr>
          <w:rFonts w:ascii="Courier New" w:hAnsi="Courier New" w:cs="Courier New"/>
          <w:sz w:val="21"/>
          <w:szCs w:val="21"/>
        </w:rPr>
        <w:t xml:space="preserve"> along side of.”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3. It was an earthly story with a heavenly meaning.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B. In Mark 12:1-9, we find the parable itself.  Many refer to it as “The Parable of the Vineyard” due to the opening words:  And a certain man planted a vineyard.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1. The Vineyard Established (Mark 12:1)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2. The Vineyard’s Earnings (Mark 12:2)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3. The Vineyard’s Evil (Mark 12:3-8)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a. The Servants (Mark 12:3-5)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b. The Son (Mark 12:6-8)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1) Respect (Mark 12:6)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2) Resentment (Mark 12:7)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3) Rejection (Mark 12:8)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4. The Vineyard’s Exchange (Mark 12:9)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lastRenderedPageBreak/>
        <w:t>C. The parable and its application found its original place in Messianic prophecy (Mark 12:10-11).</w:t>
      </w:r>
    </w:p>
    <w:p w:rsidR="00705F80" w:rsidRPr="00705F80" w:rsidRDefault="00526228" w:rsidP="00705F8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="00705F80" w:rsidRPr="00705F80">
        <w:rPr>
          <w:rFonts w:ascii="Courier New" w:hAnsi="Courier New" w:cs="Courier New"/>
          <w:sz w:val="21"/>
          <w:szCs w:val="21"/>
        </w:rPr>
        <w:t xml:space="preserve">And have ye not read this scripture; </w:t>
      </w:r>
      <w:proofErr w:type="gramStart"/>
      <w:r w:rsidR="00705F80" w:rsidRPr="00705F80">
        <w:rPr>
          <w:rFonts w:ascii="Courier New" w:hAnsi="Courier New" w:cs="Courier New"/>
          <w:sz w:val="21"/>
          <w:szCs w:val="21"/>
        </w:rPr>
        <w:t>The</w:t>
      </w:r>
      <w:proofErr w:type="gramEnd"/>
      <w:r w:rsidR="00705F80" w:rsidRPr="00705F80">
        <w:rPr>
          <w:rFonts w:ascii="Courier New" w:hAnsi="Courier New" w:cs="Courier New"/>
          <w:sz w:val="21"/>
          <w:szCs w:val="21"/>
        </w:rPr>
        <w:t xml:space="preserve"> stone which the builders rejected is become the head of the corner:  this was the Lord’s doing, and it is marvelous in our eyes?</w:t>
      </w:r>
      <w:r>
        <w:rPr>
          <w:rFonts w:ascii="Courier New" w:hAnsi="Courier New" w:cs="Courier New"/>
          <w:sz w:val="21"/>
          <w:szCs w:val="21"/>
        </w:rPr>
        <w:t>”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1. This is a quote from Psalm 118:22-23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2. The application of the prophecy is made several times in the NT to refer to the Jewish rejection of Jesus Christ.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a. God was the owner of the vineyard.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b. He established a nation and gave it to the Jews (Jer. 2:21; Ezek. 17:5-6)</w:t>
      </w:r>
    </w:p>
    <w:p w:rsidR="00705F80" w:rsidRPr="00705F80" w:rsidRDefault="00526228" w:rsidP="00705F8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="00705F80" w:rsidRPr="00705F80">
        <w:rPr>
          <w:rFonts w:ascii="Courier New" w:hAnsi="Courier New" w:cs="Courier New"/>
          <w:sz w:val="21"/>
          <w:szCs w:val="21"/>
        </w:rPr>
        <w:t>Yet have I planted thee a noble vine, a wholly right seed…</w:t>
      </w:r>
      <w:r>
        <w:rPr>
          <w:rFonts w:ascii="Courier New" w:hAnsi="Courier New" w:cs="Courier New"/>
          <w:sz w:val="21"/>
          <w:szCs w:val="21"/>
        </w:rPr>
        <w:t>”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3. This nation should have prospered and should have brought forth fruit unto God.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4. God sent His prophets to check on His vineyard.  Each time they treated them horribly:  beating them, stoning them, and killing them (Matt. 23:30-31, 34, </w:t>
      </w:r>
      <w:proofErr w:type="gramStart"/>
      <w:r w:rsidRPr="00705F80">
        <w:rPr>
          <w:rFonts w:ascii="Courier New" w:hAnsi="Courier New" w:cs="Courier New"/>
          <w:sz w:val="21"/>
          <w:szCs w:val="21"/>
        </w:rPr>
        <w:t>37</w:t>
      </w:r>
      <w:proofErr w:type="gramEnd"/>
      <w:r w:rsidRPr="00705F80">
        <w:rPr>
          <w:rFonts w:ascii="Courier New" w:hAnsi="Courier New" w:cs="Courier New"/>
          <w:sz w:val="21"/>
          <w:szCs w:val="21"/>
        </w:rPr>
        <w:t>).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5. The Son was treated no differently.  He, too, was killed.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6. God, therefore, would reject the Jews, and will give the vineyard to others, even the Gentiles (Acts 13:46; Rom. 10-11).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D. And they sought to lay hold on him, but fear the people:  for they knew that he had spoken the parable against them:  and they left him, and went their way (Mark 12:12)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1. There are only two ways to handle the Christ.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a. Submit to Him.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b. Reject Him.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c. Mark 12:30</w:t>
      </w:r>
    </w:p>
    <w:p w:rsidR="00705F80" w:rsidRPr="00705F80" w:rsidRDefault="00526228" w:rsidP="00705F8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="00705F80" w:rsidRPr="00705F80">
        <w:rPr>
          <w:rFonts w:ascii="Courier New" w:hAnsi="Courier New" w:cs="Courier New"/>
          <w:sz w:val="21"/>
          <w:szCs w:val="21"/>
        </w:rPr>
        <w:t xml:space="preserve">He that is not with me is against me; and he that </w:t>
      </w:r>
      <w:proofErr w:type="spellStart"/>
      <w:r w:rsidR="00705F80" w:rsidRPr="00705F80">
        <w:rPr>
          <w:rFonts w:ascii="Courier New" w:hAnsi="Courier New" w:cs="Courier New"/>
          <w:sz w:val="21"/>
          <w:szCs w:val="21"/>
        </w:rPr>
        <w:t>gathereth</w:t>
      </w:r>
      <w:proofErr w:type="spellEnd"/>
      <w:r w:rsidR="00705F80" w:rsidRPr="00705F80">
        <w:rPr>
          <w:rFonts w:ascii="Courier New" w:hAnsi="Courier New" w:cs="Courier New"/>
          <w:sz w:val="21"/>
          <w:szCs w:val="21"/>
        </w:rPr>
        <w:t xml:space="preserve"> not with me </w:t>
      </w:r>
      <w:proofErr w:type="spellStart"/>
      <w:r w:rsidR="00705F80" w:rsidRPr="00705F80">
        <w:rPr>
          <w:rFonts w:ascii="Courier New" w:hAnsi="Courier New" w:cs="Courier New"/>
          <w:sz w:val="21"/>
          <w:szCs w:val="21"/>
        </w:rPr>
        <w:t>scattereth</w:t>
      </w:r>
      <w:proofErr w:type="spellEnd"/>
      <w:r w:rsidR="00705F80" w:rsidRPr="00705F80">
        <w:rPr>
          <w:rFonts w:ascii="Courier New" w:hAnsi="Courier New" w:cs="Courier New"/>
          <w:sz w:val="21"/>
          <w:szCs w:val="21"/>
        </w:rPr>
        <w:t xml:space="preserve"> abroad.</w:t>
      </w:r>
      <w:r>
        <w:rPr>
          <w:rFonts w:ascii="Courier New" w:hAnsi="Courier New" w:cs="Courier New"/>
          <w:sz w:val="21"/>
          <w:szCs w:val="21"/>
        </w:rPr>
        <w:t>”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2. The Jews rejected Jesus.  To this day, the majority of them still do not believe.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 </w:t>
      </w:r>
    </w:p>
    <w:p w:rsidR="00705F80" w:rsidRPr="00705F80" w:rsidRDefault="00705F80" w:rsidP="00705F80">
      <w:pPr>
        <w:pStyle w:val="Heading3"/>
      </w:pPr>
      <w:r w:rsidRPr="00705F80">
        <w:lastRenderedPageBreak/>
        <w:t>II</w:t>
      </w:r>
      <w:proofErr w:type="gramStart"/>
      <w:r w:rsidRPr="00705F80">
        <w:t>.  THE</w:t>
      </w:r>
      <w:proofErr w:type="gramEnd"/>
      <w:r w:rsidRPr="00705F80">
        <w:t xml:space="preserve"> QUESTION OF THE OPPOSITION (Mark 12:13-34)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 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A. The beginning and ending verses of this section are interesting.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1. Mark 12:13</w:t>
      </w:r>
    </w:p>
    <w:p w:rsidR="00705F80" w:rsidRPr="00705F80" w:rsidRDefault="00526228" w:rsidP="00705F8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="00705F80" w:rsidRPr="00705F80">
        <w:rPr>
          <w:rFonts w:ascii="Courier New" w:hAnsi="Courier New" w:cs="Courier New"/>
          <w:sz w:val="21"/>
          <w:szCs w:val="21"/>
        </w:rPr>
        <w:t xml:space="preserve">And they send unto him certain of the Pharisees and of the </w:t>
      </w:r>
      <w:proofErr w:type="spellStart"/>
      <w:r w:rsidR="00705F80" w:rsidRPr="00705F80">
        <w:rPr>
          <w:rFonts w:ascii="Courier New" w:hAnsi="Courier New" w:cs="Courier New"/>
          <w:sz w:val="21"/>
          <w:szCs w:val="21"/>
        </w:rPr>
        <w:t>Herodians</w:t>
      </w:r>
      <w:proofErr w:type="spellEnd"/>
      <w:r w:rsidR="00705F80" w:rsidRPr="00705F80">
        <w:rPr>
          <w:rFonts w:ascii="Courier New" w:hAnsi="Courier New" w:cs="Courier New"/>
          <w:sz w:val="21"/>
          <w:szCs w:val="21"/>
        </w:rPr>
        <w:t>, to catch him in his words.</w:t>
      </w:r>
      <w:r>
        <w:rPr>
          <w:rFonts w:ascii="Courier New" w:hAnsi="Courier New" w:cs="Courier New"/>
          <w:sz w:val="21"/>
          <w:szCs w:val="21"/>
        </w:rPr>
        <w:t>”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2. Mark 12:34</w:t>
      </w:r>
    </w:p>
    <w:p w:rsidR="00705F80" w:rsidRPr="00705F80" w:rsidRDefault="00526228" w:rsidP="00705F8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="00705F80" w:rsidRPr="00705F80">
        <w:rPr>
          <w:rFonts w:ascii="Courier New" w:hAnsi="Courier New" w:cs="Courier New"/>
          <w:sz w:val="21"/>
          <w:szCs w:val="21"/>
        </w:rPr>
        <w:t xml:space="preserve">And no </w:t>
      </w:r>
      <w:proofErr w:type="gramStart"/>
      <w:r w:rsidR="00705F80" w:rsidRPr="00705F80">
        <w:rPr>
          <w:rFonts w:ascii="Courier New" w:hAnsi="Courier New" w:cs="Courier New"/>
          <w:sz w:val="21"/>
          <w:szCs w:val="21"/>
        </w:rPr>
        <w:t>man after that durst ask</w:t>
      </w:r>
      <w:proofErr w:type="gramEnd"/>
      <w:r w:rsidR="00705F80" w:rsidRPr="00705F80">
        <w:rPr>
          <w:rFonts w:ascii="Courier New" w:hAnsi="Courier New" w:cs="Courier New"/>
          <w:sz w:val="21"/>
          <w:szCs w:val="21"/>
        </w:rPr>
        <w:t xml:space="preserve"> him any question.</w:t>
      </w:r>
      <w:r>
        <w:rPr>
          <w:rFonts w:ascii="Courier New" w:hAnsi="Courier New" w:cs="Courier New"/>
          <w:sz w:val="21"/>
          <w:szCs w:val="21"/>
        </w:rPr>
        <w:t>”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B. The three questions: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1. Taxation (Mark 12:14)</w:t>
      </w:r>
    </w:p>
    <w:p w:rsidR="00705F80" w:rsidRPr="00705F80" w:rsidRDefault="00526228" w:rsidP="00705F8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="00705F80" w:rsidRPr="00705F80">
        <w:rPr>
          <w:rFonts w:ascii="Courier New" w:hAnsi="Courier New" w:cs="Courier New"/>
          <w:sz w:val="21"/>
          <w:szCs w:val="21"/>
        </w:rPr>
        <w:t xml:space="preserve">Is it lawful to give tribute to </w:t>
      </w:r>
      <w:proofErr w:type="spellStart"/>
      <w:r w:rsidR="00705F80" w:rsidRPr="00705F80">
        <w:rPr>
          <w:rFonts w:ascii="Courier New" w:hAnsi="Courier New" w:cs="Courier New"/>
          <w:sz w:val="21"/>
          <w:szCs w:val="21"/>
        </w:rPr>
        <w:t>Caeasar</w:t>
      </w:r>
      <w:proofErr w:type="spellEnd"/>
      <w:r w:rsidR="00705F80" w:rsidRPr="00705F80">
        <w:rPr>
          <w:rFonts w:ascii="Courier New" w:hAnsi="Courier New" w:cs="Courier New"/>
          <w:sz w:val="21"/>
          <w:szCs w:val="21"/>
        </w:rPr>
        <w:t>, or not?</w:t>
      </w:r>
      <w:r>
        <w:rPr>
          <w:rFonts w:ascii="Courier New" w:hAnsi="Courier New" w:cs="Courier New"/>
          <w:sz w:val="21"/>
          <w:szCs w:val="21"/>
        </w:rPr>
        <w:t>”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a. What is interesting about this question is “who” is asking it:  the Pharisees and the </w:t>
      </w:r>
      <w:proofErr w:type="spellStart"/>
      <w:r w:rsidRPr="00705F80">
        <w:rPr>
          <w:rFonts w:ascii="Courier New" w:hAnsi="Courier New" w:cs="Courier New"/>
          <w:sz w:val="21"/>
          <w:szCs w:val="21"/>
        </w:rPr>
        <w:t>Herodians</w:t>
      </w:r>
      <w:proofErr w:type="spellEnd"/>
      <w:r w:rsidRPr="00705F80">
        <w:rPr>
          <w:rFonts w:ascii="Courier New" w:hAnsi="Courier New" w:cs="Courier New"/>
          <w:sz w:val="21"/>
          <w:szCs w:val="21"/>
        </w:rPr>
        <w:t xml:space="preserve"> (Mark 12:13).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1) The </w:t>
      </w:r>
      <w:proofErr w:type="spellStart"/>
      <w:r w:rsidRPr="00705F80">
        <w:rPr>
          <w:rFonts w:ascii="Courier New" w:hAnsi="Courier New" w:cs="Courier New"/>
          <w:sz w:val="21"/>
          <w:szCs w:val="21"/>
        </w:rPr>
        <w:t>Herodians</w:t>
      </w:r>
      <w:proofErr w:type="spellEnd"/>
      <w:r w:rsidRPr="00705F80">
        <w:rPr>
          <w:rFonts w:ascii="Courier New" w:hAnsi="Courier New" w:cs="Courier New"/>
          <w:sz w:val="21"/>
          <w:szCs w:val="21"/>
        </w:rPr>
        <w:t xml:space="preserve"> favored the Roman government.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2) The Pharisees did not.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b. If Jesus said “Yes,” He would oppose the Pharisees.  If He said “No,” He would oppose the </w:t>
      </w:r>
      <w:proofErr w:type="spellStart"/>
      <w:r w:rsidRPr="00705F80">
        <w:rPr>
          <w:rFonts w:ascii="Courier New" w:hAnsi="Courier New" w:cs="Courier New"/>
          <w:sz w:val="21"/>
          <w:szCs w:val="21"/>
        </w:rPr>
        <w:t>Herodians</w:t>
      </w:r>
      <w:proofErr w:type="spellEnd"/>
      <w:r w:rsidRPr="00705F80">
        <w:rPr>
          <w:rFonts w:ascii="Courier New" w:hAnsi="Courier New" w:cs="Courier New"/>
          <w:sz w:val="21"/>
          <w:szCs w:val="21"/>
        </w:rPr>
        <w:t>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c. Jesus’ response;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1) …bring me a penny that I may see it (Mark 12:15).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2) Whose is this image and superscription? (Mark 12:16)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3) Render to </w:t>
      </w:r>
      <w:proofErr w:type="spellStart"/>
      <w:r w:rsidRPr="00705F80">
        <w:rPr>
          <w:rFonts w:ascii="Courier New" w:hAnsi="Courier New" w:cs="Courier New"/>
          <w:sz w:val="21"/>
          <w:szCs w:val="21"/>
        </w:rPr>
        <w:t>Caeasar</w:t>
      </w:r>
      <w:proofErr w:type="spellEnd"/>
      <w:r w:rsidRPr="00705F80">
        <w:rPr>
          <w:rFonts w:ascii="Courier New" w:hAnsi="Courier New" w:cs="Courier New"/>
          <w:sz w:val="21"/>
          <w:szCs w:val="21"/>
        </w:rPr>
        <w:t xml:space="preserve"> the things that are </w:t>
      </w:r>
      <w:proofErr w:type="spellStart"/>
      <w:r w:rsidRPr="00705F80">
        <w:rPr>
          <w:rFonts w:ascii="Courier New" w:hAnsi="Courier New" w:cs="Courier New"/>
          <w:sz w:val="21"/>
          <w:szCs w:val="21"/>
        </w:rPr>
        <w:t>Caeasars’s</w:t>
      </w:r>
      <w:proofErr w:type="spellEnd"/>
      <w:r w:rsidRPr="00705F80">
        <w:rPr>
          <w:rFonts w:ascii="Courier New" w:hAnsi="Courier New" w:cs="Courier New"/>
          <w:sz w:val="21"/>
          <w:szCs w:val="21"/>
        </w:rPr>
        <w:t>, and to God the things that are God’s (Mark 12:17).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a) There was nothing wrong in returning to </w:t>
      </w:r>
      <w:proofErr w:type="spellStart"/>
      <w:r w:rsidRPr="00705F80">
        <w:rPr>
          <w:rFonts w:ascii="Courier New" w:hAnsi="Courier New" w:cs="Courier New"/>
          <w:sz w:val="21"/>
          <w:szCs w:val="21"/>
        </w:rPr>
        <w:t>Caeasar</w:t>
      </w:r>
      <w:proofErr w:type="spellEnd"/>
      <w:r w:rsidRPr="00705F80">
        <w:rPr>
          <w:rFonts w:ascii="Courier New" w:hAnsi="Courier New" w:cs="Courier New"/>
          <w:sz w:val="21"/>
          <w:szCs w:val="21"/>
        </w:rPr>
        <w:t xml:space="preserve"> what was his.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b) Too, the Jews were obligated to give God what He deserved.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2. Resurrection (Mark 12:23)</w:t>
      </w:r>
    </w:p>
    <w:p w:rsidR="00705F80" w:rsidRPr="00705F80" w:rsidRDefault="001F6EDB" w:rsidP="00705F8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="00705F80" w:rsidRPr="00705F80">
        <w:rPr>
          <w:rFonts w:ascii="Courier New" w:hAnsi="Courier New" w:cs="Courier New"/>
          <w:sz w:val="21"/>
          <w:szCs w:val="21"/>
        </w:rPr>
        <w:t>In the resurrection therefore, when they shall rise, whose wife shall she be of them?  For the seven had her to wife.</w:t>
      </w:r>
      <w:r>
        <w:rPr>
          <w:rFonts w:ascii="Courier New" w:hAnsi="Courier New" w:cs="Courier New"/>
          <w:sz w:val="21"/>
          <w:szCs w:val="21"/>
        </w:rPr>
        <w:t>”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a. It is interesting that the Sadducees were the inquirers.  Mark 12:18 reveals what they believed about the resurrection</w:t>
      </w:r>
      <w:proofErr w:type="gramStart"/>
      <w:r w:rsidRPr="00705F80">
        <w:rPr>
          <w:rFonts w:ascii="Courier New" w:hAnsi="Courier New" w:cs="Courier New"/>
          <w:sz w:val="21"/>
          <w:szCs w:val="21"/>
        </w:rPr>
        <w:t>:  …</w:t>
      </w:r>
      <w:proofErr w:type="gramEnd"/>
      <w:r w:rsidRPr="00705F80">
        <w:rPr>
          <w:rFonts w:ascii="Courier New" w:hAnsi="Courier New" w:cs="Courier New"/>
          <w:sz w:val="21"/>
          <w:szCs w:val="21"/>
        </w:rPr>
        <w:t>which say there is no resurrection.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lastRenderedPageBreak/>
        <w:t xml:space="preserve">b. Their question was based upon the </w:t>
      </w:r>
      <w:proofErr w:type="spellStart"/>
      <w:r w:rsidRPr="00705F80">
        <w:rPr>
          <w:rFonts w:ascii="Courier New" w:hAnsi="Courier New" w:cs="Courier New"/>
          <w:sz w:val="21"/>
          <w:szCs w:val="21"/>
        </w:rPr>
        <w:t>Leverite</w:t>
      </w:r>
      <w:proofErr w:type="spellEnd"/>
      <w:r w:rsidRPr="00705F80">
        <w:rPr>
          <w:rFonts w:ascii="Courier New" w:hAnsi="Courier New" w:cs="Courier New"/>
          <w:sz w:val="21"/>
          <w:szCs w:val="21"/>
        </w:rPr>
        <w:t xml:space="preserve"> law of the Law of Moses (Deut. 25:5-6).</w:t>
      </w:r>
    </w:p>
    <w:p w:rsidR="00705F80" w:rsidRPr="00705F80" w:rsidRDefault="001F6EDB" w:rsidP="00705F8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="00705F80" w:rsidRPr="00705F80">
        <w:rPr>
          <w:rFonts w:ascii="Courier New" w:hAnsi="Courier New" w:cs="Courier New"/>
          <w:sz w:val="21"/>
          <w:szCs w:val="21"/>
        </w:rPr>
        <w:t xml:space="preserve">If brethren dwell together, and one of them die, and have no child, the wife of the dead shall not marry without unto a stranger:  her husband’s brother shall go in unto her, and take her to him to wife, and perform the duty of a husband’s brother unto her.  And it shall </w:t>
      </w:r>
      <w:proofErr w:type="gramStart"/>
      <w:r w:rsidR="00705F80" w:rsidRPr="00705F80">
        <w:rPr>
          <w:rFonts w:ascii="Courier New" w:hAnsi="Courier New" w:cs="Courier New"/>
          <w:sz w:val="21"/>
          <w:szCs w:val="21"/>
        </w:rPr>
        <w:t>be,</w:t>
      </w:r>
      <w:proofErr w:type="gramEnd"/>
      <w:r w:rsidR="00705F80" w:rsidRPr="00705F80">
        <w:rPr>
          <w:rFonts w:ascii="Courier New" w:hAnsi="Courier New" w:cs="Courier New"/>
          <w:sz w:val="21"/>
          <w:szCs w:val="21"/>
        </w:rPr>
        <w:t xml:space="preserve"> that the firstborn which she </w:t>
      </w:r>
      <w:proofErr w:type="spellStart"/>
      <w:r w:rsidR="00705F80" w:rsidRPr="00705F80">
        <w:rPr>
          <w:rFonts w:ascii="Courier New" w:hAnsi="Courier New" w:cs="Courier New"/>
          <w:sz w:val="21"/>
          <w:szCs w:val="21"/>
        </w:rPr>
        <w:t>beareth</w:t>
      </w:r>
      <w:proofErr w:type="spellEnd"/>
      <w:r w:rsidR="00705F80" w:rsidRPr="00705F80">
        <w:rPr>
          <w:rFonts w:ascii="Courier New" w:hAnsi="Courier New" w:cs="Courier New"/>
          <w:sz w:val="21"/>
          <w:szCs w:val="21"/>
        </w:rPr>
        <w:t xml:space="preserve"> shall succeed in the name of the brother which is dead, that his name be not put out of Israel.</w:t>
      </w:r>
      <w:r>
        <w:rPr>
          <w:rFonts w:ascii="Courier New" w:hAnsi="Courier New" w:cs="Courier New"/>
          <w:sz w:val="21"/>
          <w:szCs w:val="21"/>
        </w:rPr>
        <w:t>”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c. The Sadducees used this as an argument against the resurrection.  If a woman had married seven brothers and none of them bore her children, whose wife would she be in the resurrection?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d. Jesus’ answer: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1) Mark 12:24 – Do ye not therefore err…?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Mark 12:27 - …ye therefore do greatly err.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2) Two elements: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a) Those who rise from the dead neither marry, nor are given in marriage; but are as the angels which are in heaven (Mark 12:25).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b) God’s words at the burning bush:  I am the God of Abraham, and the God of Isaac, and the God of Jacob (Mark 12:26; </w:t>
      </w:r>
      <w:proofErr w:type="spellStart"/>
      <w:r w:rsidRPr="00705F80">
        <w:rPr>
          <w:rFonts w:ascii="Courier New" w:hAnsi="Courier New" w:cs="Courier New"/>
          <w:sz w:val="21"/>
          <w:szCs w:val="21"/>
        </w:rPr>
        <w:t>Exo</w:t>
      </w:r>
      <w:proofErr w:type="spellEnd"/>
      <w:r w:rsidRPr="00705F80">
        <w:rPr>
          <w:rFonts w:ascii="Courier New" w:hAnsi="Courier New" w:cs="Courier New"/>
          <w:sz w:val="21"/>
          <w:szCs w:val="21"/>
        </w:rPr>
        <w:t>. 3:6).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1) “I am” is the present tense of the verb “to be.”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2) Abraham, Isaac, and Jacob had been dead many years.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3) God said to Moses:  “I am” (presently) their God.  Their spirits continued to live.  God is not the God of the dead, but of the living.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4) By His great power, He could reunite their spirits with their bodies that were in the grave.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3. The first commandment (Mark 12:28)</w:t>
      </w:r>
    </w:p>
    <w:p w:rsidR="00705F80" w:rsidRPr="00705F80" w:rsidRDefault="001F6EDB" w:rsidP="00705F8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="00705F80" w:rsidRPr="00705F80">
        <w:rPr>
          <w:rFonts w:ascii="Courier New" w:hAnsi="Courier New" w:cs="Courier New"/>
          <w:sz w:val="21"/>
          <w:szCs w:val="21"/>
        </w:rPr>
        <w:t>Which is the first commandment of all?</w:t>
      </w:r>
      <w:r>
        <w:rPr>
          <w:rFonts w:ascii="Courier New" w:hAnsi="Courier New" w:cs="Courier New"/>
          <w:sz w:val="21"/>
          <w:szCs w:val="21"/>
        </w:rPr>
        <w:t>”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a. Jesus’ answer (Mark 12:29-31)</w:t>
      </w:r>
    </w:p>
    <w:p w:rsidR="00705F80" w:rsidRPr="00705F80" w:rsidRDefault="001F6EDB" w:rsidP="00705F8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="00705F80" w:rsidRPr="00705F80">
        <w:rPr>
          <w:rFonts w:ascii="Courier New" w:hAnsi="Courier New" w:cs="Courier New"/>
          <w:sz w:val="21"/>
          <w:szCs w:val="21"/>
        </w:rPr>
        <w:t xml:space="preserve">And Jesus answered him, </w:t>
      </w:r>
      <w:proofErr w:type="gramStart"/>
      <w:r w:rsidR="00705F80" w:rsidRPr="00705F80">
        <w:rPr>
          <w:rFonts w:ascii="Courier New" w:hAnsi="Courier New" w:cs="Courier New"/>
          <w:sz w:val="21"/>
          <w:szCs w:val="21"/>
        </w:rPr>
        <w:t>The</w:t>
      </w:r>
      <w:proofErr w:type="gramEnd"/>
      <w:r w:rsidR="00705F80" w:rsidRPr="00705F80">
        <w:rPr>
          <w:rFonts w:ascii="Courier New" w:hAnsi="Courier New" w:cs="Courier New"/>
          <w:sz w:val="21"/>
          <w:szCs w:val="21"/>
        </w:rPr>
        <w:t xml:space="preserve"> first of all the commandments is, Hear, O Israel; the Lord our God is one Lord:  and thou </w:t>
      </w:r>
      <w:proofErr w:type="spellStart"/>
      <w:r w:rsidR="00705F80" w:rsidRPr="00705F80">
        <w:rPr>
          <w:rFonts w:ascii="Courier New" w:hAnsi="Courier New" w:cs="Courier New"/>
          <w:sz w:val="21"/>
          <w:szCs w:val="21"/>
        </w:rPr>
        <w:t>shalt</w:t>
      </w:r>
      <w:proofErr w:type="spellEnd"/>
      <w:r w:rsidR="00705F80" w:rsidRPr="00705F80">
        <w:rPr>
          <w:rFonts w:ascii="Courier New" w:hAnsi="Courier New" w:cs="Courier New"/>
          <w:sz w:val="21"/>
          <w:szCs w:val="21"/>
        </w:rPr>
        <w:t xml:space="preserve"> love the Lord thy God will all thy heart, and with all thy soul, and with all thy mind, and with all thy strength:  this is the first commandment.  And the second is like, namely this, Thou </w:t>
      </w:r>
      <w:proofErr w:type="spellStart"/>
      <w:r w:rsidR="00705F80" w:rsidRPr="00705F80">
        <w:rPr>
          <w:rFonts w:ascii="Courier New" w:hAnsi="Courier New" w:cs="Courier New"/>
          <w:sz w:val="21"/>
          <w:szCs w:val="21"/>
        </w:rPr>
        <w:t>shalt</w:t>
      </w:r>
      <w:proofErr w:type="spellEnd"/>
      <w:r w:rsidR="00705F80" w:rsidRPr="00705F80">
        <w:rPr>
          <w:rFonts w:ascii="Courier New" w:hAnsi="Courier New" w:cs="Courier New"/>
          <w:sz w:val="21"/>
          <w:szCs w:val="21"/>
        </w:rPr>
        <w:t xml:space="preserve"> love thy neighbor as thyself.  There is none other commandment greater than these.</w:t>
      </w:r>
      <w:r>
        <w:rPr>
          <w:rFonts w:ascii="Courier New" w:hAnsi="Courier New" w:cs="Courier New"/>
          <w:sz w:val="21"/>
          <w:szCs w:val="21"/>
        </w:rPr>
        <w:t>”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1) Jesus divided our obligations into two categories:  God and man.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lastRenderedPageBreak/>
        <w:t>2) If one loves God and loves his fellowman, there is nothing else for him to do.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b. The scribe’s acknowledgement (Mark 12:32-33)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c. Jesus’ affirmation (Mark 12:34).</w:t>
      </w:r>
    </w:p>
    <w:p w:rsidR="00705F80" w:rsidRPr="00705F80" w:rsidRDefault="001F6EDB" w:rsidP="00705F8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="00705F80" w:rsidRPr="00705F80">
        <w:rPr>
          <w:rFonts w:ascii="Courier New" w:hAnsi="Courier New" w:cs="Courier New"/>
          <w:sz w:val="21"/>
          <w:szCs w:val="21"/>
        </w:rPr>
        <w:t>Thou art not far from the kingdom of God.</w:t>
      </w:r>
      <w:r>
        <w:rPr>
          <w:rFonts w:ascii="Courier New" w:hAnsi="Courier New" w:cs="Courier New"/>
          <w:sz w:val="21"/>
          <w:szCs w:val="21"/>
        </w:rPr>
        <w:t>”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 </w:t>
      </w:r>
    </w:p>
    <w:p w:rsidR="00705F80" w:rsidRPr="00705F80" w:rsidRDefault="00705F80" w:rsidP="00705F80">
      <w:pPr>
        <w:pStyle w:val="Heading3"/>
      </w:pPr>
      <w:r w:rsidRPr="00705F80">
        <w:t>III.       THE QUESTION AND WARNING OF JESUS (Mark 12:35-40)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 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A. The Question (Mark 12:35)</w:t>
      </w:r>
    </w:p>
    <w:p w:rsidR="00705F80" w:rsidRPr="00705F80" w:rsidRDefault="001F6EDB" w:rsidP="00705F8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="00705F80" w:rsidRPr="00705F80">
        <w:rPr>
          <w:rFonts w:ascii="Courier New" w:hAnsi="Courier New" w:cs="Courier New"/>
          <w:sz w:val="21"/>
          <w:szCs w:val="21"/>
        </w:rPr>
        <w:t>How say the scribes that Christ is the Son of David?</w:t>
      </w:r>
      <w:r>
        <w:rPr>
          <w:rFonts w:ascii="Courier New" w:hAnsi="Courier New" w:cs="Courier New"/>
          <w:sz w:val="21"/>
          <w:szCs w:val="21"/>
        </w:rPr>
        <w:t>”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1. The scribes taught that the Messiah would be of the lineage of David (See II Sam. 7:12-16).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2. As the son, he should reverence the father, David.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3. The Scriptures, however, clearly taught that David referred to the Messiah as “my lord” (Ps. 110:1).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4. This posed a problem (Mark 12:37)</w:t>
      </w:r>
    </w:p>
    <w:p w:rsidR="00705F80" w:rsidRPr="00705F80" w:rsidRDefault="001F6EDB" w:rsidP="00705F8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="00705F80" w:rsidRPr="00705F80">
        <w:rPr>
          <w:rFonts w:ascii="Courier New" w:hAnsi="Courier New" w:cs="Courier New"/>
          <w:sz w:val="21"/>
          <w:szCs w:val="21"/>
        </w:rPr>
        <w:t xml:space="preserve">David therefore himself </w:t>
      </w:r>
      <w:proofErr w:type="spellStart"/>
      <w:r w:rsidR="00705F80" w:rsidRPr="00705F80">
        <w:rPr>
          <w:rFonts w:ascii="Courier New" w:hAnsi="Courier New" w:cs="Courier New"/>
          <w:sz w:val="21"/>
          <w:szCs w:val="21"/>
        </w:rPr>
        <w:t>calleth</w:t>
      </w:r>
      <w:proofErr w:type="spellEnd"/>
      <w:r w:rsidR="00705F80" w:rsidRPr="00705F80">
        <w:rPr>
          <w:rFonts w:ascii="Courier New" w:hAnsi="Courier New" w:cs="Courier New"/>
          <w:sz w:val="21"/>
          <w:szCs w:val="21"/>
        </w:rPr>
        <w:t xml:space="preserve"> him Lord; and whence is he then his son?</w:t>
      </w:r>
      <w:r>
        <w:rPr>
          <w:rFonts w:ascii="Courier New" w:hAnsi="Courier New" w:cs="Courier New"/>
          <w:sz w:val="21"/>
          <w:szCs w:val="21"/>
        </w:rPr>
        <w:t>”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5. NOTE:  The proper answer to this question would reveal the divine-human nature of the Messiah.  The Jews would never answer this question.  To do so would mean that Jesus could be the Messiah.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B. The Warning (Mark 12:38-40)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1. Beware of the scribes (Mark 12:38-40a).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2. …these shall receive greater condemnation (Mark 12:40b).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 </w:t>
      </w:r>
    </w:p>
    <w:p w:rsidR="00705F80" w:rsidRPr="00705F80" w:rsidRDefault="00705F80" w:rsidP="00705F80">
      <w:pPr>
        <w:pStyle w:val="Heading3"/>
      </w:pPr>
      <w:r w:rsidRPr="00705F80">
        <w:t>IV.        THE POOR WIDOW (Mark 12:41-44)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 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A. The Event: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1. The On-looker (Mark 12:41a)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2. The Offering (Mark 12:41b-42)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3. The Observation (Mark 12:43-44)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lastRenderedPageBreak/>
        <w:t>B. The lessons: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1. Jesus observes our giving.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2. There are many different types of givers.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3. Giving is judged by the relationship between what is given and what one has, not just the dollar amount.</w:t>
      </w:r>
    </w:p>
    <w:p w:rsidR="00705F80" w:rsidRPr="00705F80" w:rsidRDefault="001F6EDB" w:rsidP="00705F8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="00705F80" w:rsidRPr="00705F80">
        <w:rPr>
          <w:rFonts w:ascii="Courier New" w:hAnsi="Courier New" w:cs="Courier New"/>
          <w:sz w:val="21"/>
          <w:szCs w:val="21"/>
        </w:rPr>
        <w:t xml:space="preserve">And he called unto him his disciples, and </w:t>
      </w:r>
      <w:proofErr w:type="spellStart"/>
      <w:r w:rsidR="00705F80" w:rsidRPr="00705F80">
        <w:rPr>
          <w:rFonts w:ascii="Courier New" w:hAnsi="Courier New" w:cs="Courier New"/>
          <w:sz w:val="21"/>
          <w:szCs w:val="21"/>
        </w:rPr>
        <w:t>saith</w:t>
      </w:r>
      <w:proofErr w:type="spellEnd"/>
      <w:r w:rsidR="00705F80" w:rsidRPr="00705F80">
        <w:rPr>
          <w:rFonts w:ascii="Courier New" w:hAnsi="Courier New" w:cs="Courier New"/>
          <w:sz w:val="21"/>
          <w:szCs w:val="21"/>
        </w:rPr>
        <w:t xml:space="preserve"> unto them, Verily I say unto you, </w:t>
      </w:r>
      <w:proofErr w:type="gramStart"/>
      <w:r w:rsidR="00705F80" w:rsidRPr="00705F80">
        <w:rPr>
          <w:rFonts w:ascii="Courier New" w:hAnsi="Courier New" w:cs="Courier New"/>
          <w:sz w:val="21"/>
          <w:szCs w:val="21"/>
        </w:rPr>
        <w:t>This</w:t>
      </w:r>
      <w:proofErr w:type="gramEnd"/>
      <w:r w:rsidR="00705F80" w:rsidRPr="00705F80">
        <w:rPr>
          <w:rFonts w:ascii="Courier New" w:hAnsi="Courier New" w:cs="Courier New"/>
          <w:sz w:val="21"/>
          <w:szCs w:val="21"/>
        </w:rPr>
        <w:t xml:space="preserve"> poor widow hath cast more in, than all they which have cast into the treasury:  for all they did cast in of their abundance; but she of her want did cast in all that she had, even all her living.</w:t>
      </w:r>
      <w:r>
        <w:rPr>
          <w:rFonts w:ascii="Courier New" w:hAnsi="Courier New" w:cs="Courier New"/>
          <w:sz w:val="21"/>
          <w:szCs w:val="21"/>
        </w:rPr>
        <w:t>”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 </w:t>
      </w:r>
    </w:p>
    <w:p w:rsidR="00705F80" w:rsidRPr="00705F80" w:rsidRDefault="00705F80" w:rsidP="00705F80">
      <w:pPr>
        <w:pStyle w:val="Heading3"/>
      </w:pPr>
      <w:r w:rsidRPr="00705F80">
        <w:t>CONCLUSION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 xml:space="preserve"> 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A. Three things that we learn about Jesus in this chapter: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1. He is watching (Mark 12:41).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2. He is wise (Mark 12:34).</w:t>
      </w:r>
    </w:p>
    <w:p w:rsidR="00705F80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3. He executes wrath (Mark 12:9).</w:t>
      </w:r>
    </w:p>
    <w:p w:rsidR="0011111C" w:rsidRPr="00705F80" w:rsidRDefault="00705F80" w:rsidP="00705F80">
      <w:pPr>
        <w:rPr>
          <w:rFonts w:ascii="Courier New" w:hAnsi="Courier New" w:cs="Courier New"/>
          <w:sz w:val="21"/>
          <w:szCs w:val="21"/>
        </w:rPr>
      </w:pPr>
      <w:r w:rsidRPr="00705F80">
        <w:rPr>
          <w:rFonts w:ascii="Courier New" w:hAnsi="Courier New" w:cs="Courier New"/>
          <w:sz w:val="21"/>
          <w:szCs w:val="21"/>
        </w:rPr>
        <w:t>B. Thus, man needs to learn of His ways, serve Him faithfully, and seek to never disappoint Him.</w:t>
      </w:r>
    </w:p>
    <w:sectPr w:rsidR="0011111C" w:rsidRPr="00705F80" w:rsidSect="0011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characterSpacingControl w:val="doNotCompress"/>
  <w:compat/>
  <w:rsids>
    <w:rsidRoot w:val="00705F80"/>
    <w:rsid w:val="0011111C"/>
    <w:rsid w:val="001F6EDB"/>
    <w:rsid w:val="00526228"/>
    <w:rsid w:val="0070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1C"/>
  </w:style>
  <w:style w:type="paragraph" w:styleId="Heading1">
    <w:name w:val="heading 1"/>
    <w:basedOn w:val="Normal"/>
    <w:next w:val="Normal"/>
    <w:link w:val="Heading1Char"/>
    <w:uiPriority w:val="9"/>
    <w:qFormat/>
    <w:rsid w:val="00705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5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5F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Hope</dc:creator>
  <cp:lastModifiedBy>John Hope</cp:lastModifiedBy>
  <cp:revision>1</cp:revision>
  <dcterms:created xsi:type="dcterms:W3CDTF">2013-08-07T17:39:00Z</dcterms:created>
  <dcterms:modified xsi:type="dcterms:W3CDTF">2013-08-07T17:54:00Z</dcterms:modified>
</cp:coreProperties>
</file>